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B5" w:rsidRPr="007F65B5" w:rsidRDefault="007F65B5" w:rsidP="007F65B5">
      <w:pPr>
        <w:rPr>
          <w:rFonts w:ascii="Times New Roman" w:hAnsi="Times New Roman" w:cs="Times New Roman"/>
          <w:b/>
        </w:rPr>
      </w:pPr>
      <w:r w:rsidRPr="007F65B5">
        <w:rPr>
          <w:rFonts w:ascii="Times New Roman" w:hAnsi="Times New Roman" w:cs="Times New Roman"/>
          <w:b/>
        </w:rPr>
        <w:t>(CY)</w:t>
      </w:r>
      <w:r>
        <w:rPr>
          <w:rFonts w:ascii="Times New Roman" w:hAnsi="Times New Roman" w:cs="Times New Roman"/>
          <w:b/>
        </w:rPr>
        <w:t>2017 Medicare HH</w:t>
      </w:r>
      <w:r w:rsidRPr="007F65B5">
        <w:rPr>
          <w:rFonts w:ascii="Times New Roman" w:hAnsi="Times New Roman" w:cs="Times New Roman"/>
          <w:b/>
        </w:rPr>
        <w:t xml:space="preserve"> PPS</w:t>
      </w:r>
      <w:r w:rsidRPr="007F65B5">
        <w:rPr>
          <w:rFonts w:ascii="Times New Roman" w:hAnsi="Times New Roman" w:cs="Times New Roman"/>
          <w:b/>
        </w:rPr>
        <w:t xml:space="preserve"> Final Rule Analysis</w:t>
      </w:r>
      <w:r w:rsidRPr="007F65B5">
        <w:rPr>
          <w:rFonts w:ascii="Times New Roman" w:hAnsi="Times New Roman" w:cs="Times New Roman"/>
          <w:b/>
        </w:rPr>
        <w:t xml:space="preserve"> is Available</w:t>
      </w:r>
    </w:p>
    <w:p w:rsidR="007F65B5" w:rsidRPr="007F65B5" w:rsidRDefault="007F65B5" w:rsidP="007F65B5">
      <w:pPr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The calendar year (CY) 2017 Medicare Home Health (HH) Prospective Payment System (PPS) Final Rule Analysis</w:t>
      </w:r>
      <w:r w:rsidRPr="007F65B5">
        <w:rPr>
          <w:rFonts w:ascii="Times New Roman" w:hAnsi="Times New Roman" w:cs="Times New Roman"/>
        </w:rPr>
        <w:t xml:space="preserve"> is intended to show HH member</w:t>
      </w:r>
      <w:r w:rsidRPr="007F65B5">
        <w:rPr>
          <w:rFonts w:ascii="Times New Roman" w:hAnsi="Times New Roman" w:cs="Times New Roman"/>
        </w:rPr>
        <w:t>s how Medicare fee-for-service (FFS) payments will change from CY 2016 to CY 2017 based on the policies set forth in the CY 2017 HH PPS final rule.</w:t>
      </w:r>
      <w:r w:rsidRPr="007F65B5">
        <w:rPr>
          <w:rFonts w:ascii="Times New Roman" w:hAnsi="Times New Roman" w:cs="Times New Roman"/>
        </w:rPr>
        <w:t xml:space="preserve">  The SDAHO summary brief is provides an overview and resources along with reference to the Federal Register page numbers. </w:t>
      </w:r>
      <w:r w:rsidRPr="007F65B5">
        <w:rPr>
          <w:rFonts w:ascii="Times New Roman" w:hAnsi="Times New Roman" w:cs="Times New Roman"/>
          <w:highlight w:val="yellow"/>
        </w:rPr>
        <w:t>See pdf.</w:t>
      </w:r>
    </w:p>
    <w:p w:rsidR="007F65B5" w:rsidRPr="007F65B5" w:rsidRDefault="007F65B5" w:rsidP="007F65B5">
      <w:pPr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CY 2017 HH Final Rule C</w:t>
      </w:r>
      <w:r w:rsidRPr="007F65B5">
        <w:rPr>
          <w:rFonts w:ascii="Times New Roman" w:hAnsi="Times New Roman" w:cs="Times New Roman"/>
        </w:rPr>
        <w:t>hanges Modeled in this Analysis: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</w:r>
      <w:proofErr w:type="spellStart"/>
      <w:r w:rsidRPr="007F65B5">
        <w:rPr>
          <w:rFonts w:ascii="Times New Roman" w:hAnsi="Times New Roman" w:cs="Times New Roman"/>
        </w:rPr>
        <w:t>Marketbasket</w:t>
      </w:r>
      <w:proofErr w:type="spellEnd"/>
      <w:r w:rsidRPr="007F65B5">
        <w:rPr>
          <w:rFonts w:ascii="Times New Roman" w:hAnsi="Times New Roman" w:cs="Times New Roman"/>
        </w:rPr>
        <w:t xml:space="preserve"> Update: 2.8% (including all other budget neutrality) </w:t>
      </w:r>
      <w:proofErr w:type="spellStart"/>
      <w:r w:rsidRPr="007F65B5">
        <w:rPr>
          <w:rFonts w:ascii="Times New Roman" w:hAnsi="Times New Roman" w:cs="Times New Roman"/>
        </w:rPr>
        <w:t>marketbasket</w:t>
      </w:r>
      <w:proofErr w:type="spellEnd"/>
      <w:r w:rsidRPr="007F65B5">
        <w:rPr>
          <w:rFonts w:ascii="Times New Roman" w:hAnsi="Times New Roman" w:cs="Times New Roman"/>
        </w:rPr>
        <w:t xml:space="preserve"> increase to acco</w:t>
      </w:r>
      <w:r w:rsidRPr="007F65B5">
        <w:rPr>
          <w:rFonts w:ascii="Times New Roman" w:hAnsi="Times New Roman" w:cs="Times New Roman"/>
        </w:rPr>
        <w:t>unt for service cost inflation.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  <w:t>ACA-Mandated Productivity Reduction:  0.3 percentage point multifactor productivity reduction, as established under</w:t>
      </w:r>
      <w:r w:rsidRPr="007F65B5">
        <w:rPr>
          <w:rFonts w:ascii="Times New Roman" w:hAnsi="Times New Roman" w:cs="Times New Roman"/>
        </w:rPr>
        <w:t xml:space="preserve"> the Affordable Care Act (ACA).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  <w:t>ACA-Mandated Rebasing Adjustment:  The Center for Medicare and Medicaid Services (CMS) is implementing the last year of a four-year phase-in of the rebasing adjustments mandated by the ACA.  By law, the rebasing adjustment is limited to 3.5% of the CY 2010 60-day episode rate.  To comply with the law, CMS ad</w:t>
      </w:r>
      <w:bookmarkStart w:id="0" w:name="_GoBack"/>
      <w:bookmarkEnd w:id="0"/>
      <w:r w:rsidRPr="007F65B5">
        <w:rPr>
          <w:rFonts w:ascii="Times New Roman" w:hAnsi="Times New Roman" w:cs="Times New Roman"/>
        </w:rPr>
        <w:t>opted an $80.95 reduction (3.5% reduction based on the CY 2010 60-day episode rate; resulting in a 2.70% reduction in the CY 2017 rate).  The rebasing will reduce the 60-day episode rate and non-routine medical supply (NRS) conversion factor, but increase the per-visit amounts.  Payment impacts shown in this analysis are based solely on changes to the 60-day episode rate.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  <w:t xml:space="preserve">Nominal Case-Mix Growth Adjustment: CMS is implementing a total reduction of 2.88% over a </w:t>
      </w:r>
      <w:proofErr w:type="gramStart"/>
      <w:r w:rsidRPr="007F65B5">
        <w:rPr>
          <w:rFonts w:ascii="Times New Roman" w:hAnsi="Times New Roman" w:cs="Times New Roman"/>
        </w:rPr>
        <w:t>three year</w:t>
      </w:r>
      <w:proofErr w:type="gramEnd"/>
      <w:r w:rsidRPr="007F65B5">
        <w:rPr>
          <w:rFonts w:ascii="Times New Roman" w:hAnsi="Times New Roman" w:cs="Times New Roman"/>
        </w:rPr>
        <w:t xml:space="preserve"> period distributed evenly between the three years. As this is the second year, in 2017 there will be a 0.97% reduction to the national, standardized 60-day episode payment rate to account for estimated case-mix growth unrelated to patient acuity (nominal-case mix growth from budget neutrality factors) between CY 2012 and CY 2014.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  <w:t>Wage Index and Labor Share Change: Updated wage index values based on the FFY 2017 inpatient hospital wage index without the rural floor or reclassifications.  This impact includes the impact of the new core-based statistical area (CBSA) delineations and new wage data. CMS finalized that labor share is remaining constant at 78.535% from CY 2016 to CY 2017.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  <w:t>Rate Increase for HHRG Case-Mix Budget Neutrality:  2.14% increase to the 60-day episode rate to maintain budget neutrality resulting from CMS' recalibration of the HHRG case-mix weights for CY 2017.</w:t>
      </w:r>
    </w:p>
    <w:p w:rsidR="007F65B5" w:rsidRPr="007F65B5" w:rsidRDefault="007F65B5" w:rsidP="007F65B5">
      <w:pPr>
        <w:ind w:left="720" w:hanging="720"/>
        <w:rPr>
          <w:rFonts w:ascii="Times New Roman" w:hAnsi="Times New Roman" w:cs="Times New Roman"/>
        </w:rPr>
      </w:pPr>
      <w:r w:rsidRPr="007F65B5">
        <w:rPr>
          <w:rFonts w:ascii="Times New Roman" w:hAnsi="Times New Roman" w:cs="Times New Roman"/>
        </w:rPr>
        <w:t>•</w:t>
      </w:r>
      <w:r w:rsidRPr="007F65B5">
        <w:rPr>
          <w:rFonts w:ascii="Times New Roman" w:hAnsi="Times New Roman" w:cs="Times New Roman"/>
        </w:rPr>
        <w:tab/>
        <w:t xml:space="preserve">Wage Index Budget Neutrality Adjustment:  0.04% decrease in the </w:t>
      </w:r>
      <w:proofErr w:type="spellStart"/>
      <w:r w:rsidRPr="007F65B5">
        <w:rPr>
          <w:rFonts w:ascii="Times New Roman" w:hAnsi="Times New Roman" w:cs="Times New Roman"/>
        </w:rPr>
        <w:t>marketbasket</w:t>
      </w:r>
      <w:proofErr w:type="spellEnd"/>
      <w:r w:rsidRPr="007F65B5">
        <w:rPr>
          <w:rFonts w:ascii="Times New Roman" w:hAnsi="Times New Roman" w:cs="Times New Roman"/>
        </w:rPr>
        <w:t xml:space="preserve"> due to wage index changes to maintain program budget neutrality.</w:t>
      </w:r>
    </w:p>
    <w:sectPr w:rsidR="007F65B5" w:rsidRPr="007F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5"/>
    <w:rsid w:val="007F65B5"/>
    <w:rsid w:val="008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351D"/>
  <w15:chartTrackingRefBased/>
  <w15:docId w15:val="{6FFC6D53-2CBE-4AB3-A343-B1F914A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Johnson</dc:creator>
  <cp:keywords/>
  <dc:description/>
  <cp:lastModifiedBy>Gil Johnson</cp:lastModifiedBy>
  <cp:revision>1</cp:revision>
  <dcterms:created xsi:type="dcterms:W3CDTF">2016-11-14T19:41:00Z</dcterms:created>
  <dcterms:modified xsi:type="dcterms:W3CDTF">2016-11-14T19:50:00Z</dcterms:modified>
</cp:coreProperties>
</file>